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0" w:rsidRPr="007A0470" w:rsidRDefault="007A0470" w:rsidP="007A0470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7A0470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pre voliča</w:t>
      </w:r>
    </w:p>
    <w:p w:rsidR="007A0470" w:rsidRPr="007A0470" w:rsidRDefault="007A0470" w:rsidP="007A0470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 </w:t>
      </w:r>
    </w:p>
    <w:p w:rsidR="007A0470" w:rsidRPr="007A0470" w:rsidRDefault="007A0470" w:rsidP="007A0470">
      <w:pPr>
        <w:shd w:val="clear" w:color="auto" w:fill="FFFFFF"/>
        <w:spacing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</w:t>
      </w:r>
    </w:p>
    <w:p w:rsidR="007A0470" w:rsidRPr="007A0470" w:rsidRDefault="007A0470" w:rsidP="007A0470">
      <w:pPr>
        <w:shd w:val="clear" w:color="auto" w:fill="FFFFFF"/>
        <w:spacing w:before="24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 do Národnej rady Slovenskej republiky má občan Slovenskej republiky, ktorý najneskôr v deň konania volieb dovŕši 18 rokov veku.</w:t>
      </w:r>
    </w:p>
    <w:p w:rsidR="007A0470" w:rsidRPr="007A0470" w:rsidRDefault="007A0470" w:rsidP="007A0470">
      <w:pPr>
        <w:shd w:val="clear" w:color="auto" w:fill="FFFFFF"/>
        <w:spacing w:before="24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Prekážkou práva voliť je zákonom ustanovené obmedzenie osobnej slobody z dôvodov ochrany verejného zdravia.</w:t>
      </w:r>
    </w:p>
    <w:p w:rsidR="007A0470" w:rsidRPr="007A0470" w:rsidRDefault="007A0470" w:rsidP="007A0470">
      <w:pPr>
        <w:shd w:val="clear" w:color="auto" w:fill="FFFFFF"/>
        <w:spacing w:before="400"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Spôsob voľby</w:t>
      </w:r>
    </w:p>
    <w:p w:rsidR="007A0470" w:rsidRPr="007A0470" w:rsidRDefault="007A0470" w:rsidP="007A0470">
      <w:pPr>
        <w:shd w:val="clear" w:color="auto" w:fill="FFFFFF"/>
        <w:spacing w:before="240" w:after="24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7A0470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sk-SK"/>
        </w:rPr>
        <w:t>na území Slovenskej republiky</w:t>
      </w:r>
    </w:p>
    <w:p w:rsidR="007A0470" w:rsidRPr="007A0470" w:rsidRDefault="007A0470" w:rsidP="007A0470">
      <w:pPr>
        <w:shd w:val="clear" w:color="auto" w:fill="FFFFFF"/>
        <w:spacing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vo volebnom okrsku, v ktorého zozname voličov je zapísaný</w:t>
      </w:r>
    </w:p>
    <w:p w:rsidR="007A0470" w:rsidRPr="007A0470" w:rsidRDefault="007A0470" w:rsidP="007A0470">
      <w:pPr>
        <w:shd w:val="clear" w:color="auto" w:fill="FFFFFF"/>
        <w:spacing w:before="60" w:after="0" w:line="259" w:lineRule="atLeast"/>
        <w:ind w:left="85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4" w:tooltip="Informácia pre voliča" w:history="1">
        <w:r w:rsidRPr="007A0470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Informácia pre voliča</w:t>
        </w:r>
      </w:hyperlink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), alebo</w:t>
      </w:r>
    </w:p>
    <w:p w:rsidR="007A0470" w:rsidRPr="007A0470" w:rsidRDefault="007A0470" w:rsidP="007A0470">
      <w:pPr>
        <w:shd w:val="clear" w:color="auto" w:fill="FFFFFF"/>
        <w:spacing w:before="100"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  <w:t>-  v ktoromkoľvek volebnom okrsku na základe hlasovacieho preukazu</w:t>
      </w:r>
    </w:p>
    <w:p w:rsidR="007A0470" w:rsidRPr="007A0470" w:rsidRDefault="007A0470" w:rsidP="007A0470">
      <w:pPr>
        <w:shd w:val="clear" w:color="auto" w:fill="FFFFFF"/>
        <w:spacing w:before="60" w:after="24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5" w:tooltip="Hlasovací preukaz" w:history="1">
        <w:r w:rsidRPr="007A0470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Hlasovací preukaz</w:t>
        </w:r>
      </w:hyperlink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).</w:t>
      </w: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</w:r>
    </w:p>
    <w:p w:rsidR="007A0470" w:rsidRPr="007A0470" w:rsidRDefault="007A0470" w:rsidP="007A0470">
      <w:pPr>
        <w:shd w:val="clear" w:color="auto" w:fill="FFFFFF"/>
        <w:spacing w:before="240" w:after="24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7A0470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sk-SK"/>
        </w:rPr>
        <w:t>mimo územia Slovenskej republiky</w:t>
      </w: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poštou, ak</w:t>
      </w:r>
    </w:p>
    <w:p w:rsidR="007A0470" w:rsidRPr="007A0470" w:rsidRDefault="007A0470" w:rsidP="007A0470">
      <w:pPr>
        <w:shd w:val="clear" w:color="auto" w:fill="FFFFFF"/>
        <w:spacing w:before="120"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nemá trvalý pobyt na území Slovenskej republiky a bol na základe žiadosti zapísaný do osobitného zoznamu voličov,</w:t>
      </w:r>
    </w:p>
    <w:p w:rsidR="007A0470" w:rsidRPr="007A0470" w:rsidRDefault="007A0470" w:rsidP="007A0470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7A0470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7A0470">
          <w:rPr>
            <w:rFonts w:ascii="Verdana" w:eastAsia="Times New Roman" w:hAnsi="Verdana" w:cs="Tahoma"/>
            <w:color w:val="FF0000"/>
            <w:u w:val="single"/>
            <w:lang w:eastAsia="sk-SK"/>
          </w:rPr>
          <w:t>nemá trvalý pobyt na území Slovenskej republiky</w:t>
        </w:r>
      </w:hyperlink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7A0470" w:rsidRPr="007A0470" w:rsidRDefault="007A0470" w:rsidP="007A0470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7A0470" w:rsidRPr="007A0470" w:rsidRDefault="007A0470" w:rsidP="007A0470">
      <w:pPr>
        <w:shd w:val="clear" w:color="auto" w:fill="FFFFFF"/>
        <w:spacing w:before="120"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má trvalý pobyt na území Slovenskej republiky a v čase volieb sa zdržiava mimo jej územia.</w:t>
      </w:r>
    </w:p>
    <w:p w:rsidR="007A0470" w:rsidRPr="007A0470" w:rsidRDefault="007A0470" w:rsidP="007A0470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7" w:tooltip="Voľba poštou voličom, ktorý má trvalý pobyt na území Slovenskej republiky" w:history="1">
        <w:r w:rsidRPr="007A0470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7A0470">
          <w:rPr>
            <w:rFonts w:ascii="Verdana" w:eastAsia="Times New Roman" w:hAnsi="Verdana" w:cs="Tahoma"/>
            <w:color w:val="00B050"/>
            <w:u w:val="single"/>
            <w:lang w:eastAsia="sk-SK"/>
          </w:rPr>
          <w:t>má trvalý pobyt na území Slovenskej republiky</w:t>
        </w:r>
      </w:hyperlink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7A0470" w:rsidRPr="007A0470" w:rsidRDefault="007A0470" w:rsidP="007A0470">
      <w:pPr>
        <w:shd w:val="clear" w:color="auto" w:fill="FFFFFF"/>
        <w:spacing w:before="100"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</w:t>
      </w:r>
    </w:p>
    <w:p w:rsidR="007A0470" w:rsidRPr="007A0470" w:rsidRDefault="007A0470" w:rsidP="007A0470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A0470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7A0470" w:rsidRPr="007A0470" w:rsidRDefault="007A0470" w:rsidP="007A0470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bookmarkStart w:id="0" w:name="_GoBack"/>
      <w:bookmarkEnd w:id="0"/>
      <w:r w:rsidRPr="007A0470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p w:rsidR="00965D85" w:rsidRDefault="00965D85"/>
    <w:sectPr w:rsidR="0096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5E"/>
    <w:rsid w:val="00576E5E"/>
    <w:rsid w:val="007A0470"/>
    <w:rsid w:val="009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A559-5408-44C8-A07E-2497E47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758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nr20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nr20-posta1" TargetMode="External"/><Relationship Id="rId5" Type="http://schemas.openxmlformats.org/officeDocument/2006/relationships/hyperlink" Target="https://www.minv.sk/?nr20-preukaz" TargetMode="External"/><Relationship Id="rId4" Type="http://schemas.openxmlformats.org/officeDocument/2006/relationships/hyperlink" Target="https://www.minv.sk/?nr20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3</cp:revision>
  <dcterms:created xsi:type="dcterms:W3CDTF">2019-10-25T09:23:00Z</dcterms:created>
  <dcterms:modified xsi:type="dcterms:W3CDTF">2019-10-25T09:24:00Z</dcterms:modified>
</cp:coreProperties>
</file>